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Breighel Buggs</w:t>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All Things English, (Summer 2023), </w:t>
      </w:r>
    </w:p>
    <w:p w:rsidR="00000000" w:rsidDel="00000000" w:rsidP="00000000" w:rsidRDefault="00000000" w:rsidRPr="00000000" w14:paraId="00000013">
      <w:pPr>
        <w:jc w:val="center"/>
        <w:rPr>
          <w:sz w:val="24"/>
          <w:szCs w:val="24"/>
        </w:rPr>
      </w:pPr>
      <w:r w:rsidDel="00000000" w:rsidR="00000000" w:rsidRPr="00000000">
        <w:rPr>
          <w:sz w:val="24"/>
          <w:szCs w:val="24"/>
          <w:rtl w:val="0"/>
        </w:rPr>
        <w:t xml:space="preserve">LaMetrius Daniels, (Summer 2022)</w:t>
      </w:r>
    </w:p>
    <w:p w:rsidR="00000000" w:rsidDel="00000000" w:rsidP="00000000" w:rsidRDefault="00000000" w:rsidRPr="00000000" w14:paraId="00000014">
      <w:pPr>
        <w:jc w:val="center"/>
        <w:rPr>
          <w:sz w:val="24"/>
          <w:szCs w:val="24"/>
        </w:rPr>
      </w:pPr>
      <w:r w:rsidDel="00000000" w:rsidR="00000000" w:rsidRPr="00000000">
        <w:rPr>
          <w:sz w:val="24"/>
          <w:szCs w:val="24"/>
          <w:rtl w:val="0"/>
        </w:rPr>
        <w:t xml:space="preserve">ELL Multimedia Engagement</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r>
    </w:p>
    <w:p w:rsidR="00000000" w:rsidDel="00000000" w:rsidP="00000000" w:rsidRDefault="00000000" w:rsidRPr="00000000" w14:paraId="0000002D">
      <w:pPr>
        <w:spacing w:after="280" w:before="140" w:lineRule="auto"/>
        <w:ind w:firstLine="720"/>
        <w:rPr>
          <w:color w:val="202122"/>
          <w:sz w:val="24"/>
          <w:szCs w:val="24"/>
        </w:rPr>
      </w:pPr>
      <w:r w:rsidDel="00000000" w:rsidR="00000000" w:rsidRPr="00000000">
        <w:rPr>
          <w:color w:val="202122"/>
          <w:sz w:val="24"/>
          <w:szCs w:val="24"/>
          <w:rtl w:val="0"/>
        </w:rPr>
        <w:t xml:space="preserve">The project description starts with the fact that I am a teacher for students learning English as a second language. I believe that engagement is needed in the classroom to help students with retention of what they are learning and motivation to learn. The students learning English in this digital age would benefit from the addition of Multimedia technology. Incorporating the new 21st century teaching strategies that provide the use of mobile devices and applications that go along with them will be the tool that students need to engage them in their learning. This project is for educators that want to increase their digital literacy to teach English to students learning English as a second language.</w:t>
      </w:r>
    </w:p>
    <w:p w:rsidR="00000000" w:rsidDel="00000000" w:rsidP="00000000" w:rsidRDefault="00000000" w:rsidRPr="00000000" w14:paraId="0000002E">
      <w:pPr>
        <w:spacing w:after="500" w:before="500" w:lineRule="auto"/>
        <w:ind w:firstLine="720"/>
        <w:rPr>
          <w:color w:val="202122"/>
          <w:sz w:val="24"/>
          <w:szCs w:val="24"/>
        </w:rPr>
      </w:pPr>
      <w:r w:rsidDel="00000000" w:rsidR="00000000" w:rsidRPr="00000000">
        <w:rPr>
          <w:color w:val="202122"/>
          <w:sz w:val="24"/>
          <w:szCs w:val="24"/>
          <w:rtl w:val="0"/>
        </w:rPr>
        <w:t xml:space="preserve">The capstone problem or rationale is that there is a need for digital literacy in the classrooms for both teachers and students. The reason for selecting this project is for my classroom to include multimedia so that the students can experience high level engagement using technology filled teaching strategies and multimedia connecting to chosen classroom pedagogy. The beneficiary of this project is teachers of ELL students struggling to engage the ELL students. Also Educators that would like to improve their digital literacy. The use of multimedia will enhance engagement in the classroom, thus having an easier time retaining information as students learn. </w:t>
      </w:r>
    </w:p>
    <w:p w:rsidR="00000000" w:rsidDel="00000000" w:rsidP="00000000" w:rsidRDefault="00000000" w:rsidRPr="00000000" w14:paraId="0000002F">
      <w:pPr>
        <w:spacing w:after="280" w:before="140" w:lineRule="auto"/>
        <w:ind w:firstLine="720"/>
        <w:rPr>
          <w:color w:val="202122"/>
          <w:sz w:val="24"/>
          <w:szCs w:val="24"/>
        </w:rPr>
      </w:pPr>
      <w:r w:rsidDel="00000000" w:rsidR="00000000" w:rsidRPr="00000000">
        <w:rPr>
          <w:color w:val="202122"/>
          <w:sz w:val="24"/>
          <w:szCs w:val="24"/>
          <w:rtl w:val="0"/>
        </w:rPr>
        <w:t xml:space="preserve">The project goal or objectives are for the classroom to include multimedia so that the students can experience high level engagement using technology filled teaching strategies and multimedia connecting to chosen classroom pedagogy. There are 3 objects that teachers enrolled in this course will acquire. </w:t>
      </w:r>
    </w:p>
    <w:p w:rsidR="00000000" w:rsidDel="00000000" w:rsidP="00000000" w:rsidRDefault="00000000" w:rsidRPr="00000000" w14:paraId="00000030">
      <w:pPr>
        <w:numPr>
          <w:ilvl w:val="0"/>
          <w:numId w:val="1"/>
        </w:numPr>
        <w:spacing w:after="0" w:afterAutospacing="0" w:before="140" w:lineRule="auto"/>
        <w:ind w:left="720" w:hanging="360"/>
        <w:rPr>
          <w:color w:val="202122"/>
          <w:sz w:val="24"/>
          <w:szCs w:val="24"/>
        </w:rPr>
      </w:pPr>
      <w:r w:rsidDel="00000000" w:rsidR="00000000" w:rsidRPr="00000000">
        <w:rPr>
          <w:color w:val="202122"/>
          <w:sz w:val="24"/>
          <w:szCs w:val="24"/>
          <w:rtl w:val="0"/>
        </w:rPr>
        <w:t xml:space="preserve">Enhance their ability to teach English Language learners using technology such as mobile devices.</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202122"/>
          <w:sz w:val="24"/>
          <w:szCs w:val="24"/>
        </w:rPr>
      </w:pPr>
      <w:r w:rsidDel="00000000" w:rsidR="00000000" w:rsidRPr="00000000">
        <w:rPr>
          <w:color w:val="202122"/>
          <w:sz w:val="24"/>
          <w:szCs w:val="24"/>
          <w:rtl w:val="0"/>
        </w:rPr>
        <w:t xml:space="preserve">Build skills in engaging students through the use of multimedia engulfed pedagogy.</w:t>
      </w:r>
    </w:p>
    <w:p w:rsidR="00000000" w:rsidDel="00000000" w:rsidP="00000000" w:rsidRDefault="00000000" w:rsidRPr="00000000" w14:paraId="00000032">
      <w:pPr>
        <w:numPr>
          <w:ilvl w:val="0"/>
          <w:numId w:val="1"/>
        </w:numPr>
        <w:spacing w:after="280" w:before="0" w:beforeAutospacing="0" w:lineRule="auto"/>
        <w:ind w:left="720" w:hanging="360"/>
        <w:rPr>
          <w:color w:val="202122"/>
          <w:sz w:val="24"/>
          <w:szCs w:val="24"/>
        </w:rPr>
      </w:pPr>
      <w:r w:rsidDel="00000000" w:rsidR="00000000" w:rsidRPr="00000000">
        <w:rPr>
          <w:color w:val="202122"/>
          <w:sz w:val="24"/>
          <w:szCs w:val="24"/>
          <w:rtl w:val="0"/>
        </w:rPr>
        <w:t xml:space="preserve">Discover and use different forms of technology increasing their digital literacy.</w:t>
      </w:r>
    </w:p>
    <w:p w:rsidR="00000000" w:rsidDel="00000000" w:rsidP="00000000" w:rsidRDefault="00000000" w:rsidRPr="00000000" w14:paraId="00000033">
      <w:pPr>
        <w:spacing w:after="280" w:before="140" w:lineRule="auto"/>
        <w:ind w:firstLine="720"/>
        <w:rPr>
          <w:color w:val="202122"/>
          <w:sz w:val="24"/>
          <w:szCs w:val="24"/>
        </w:rPr>
      </w:pPr>
      <w:r w:rsidDel="00000000" w:rsidR="00000000" w:rsidRPr="00000000">
        <w:rPr>
          <w:color w:val="202122"/>
          <w:sz w:val="24"/>
          <w:szCs w:val="24"/>
          <w:rtl w:val="0"/>
        </w:rPr>
        <w:t xml:space="preserve">These three goals will be achieved through a course following a gamification plan created to make sure the educators are competent and equipped in digital literacy. Once enrolled in this course, the participant will then be introduced to what the course is about and the rules that follow. Your path to achieving your EBME, Emergent Bilingual Multimedia Engagement Certificate, ESL Teacher edition, will be constructed by a series of tasks. You must successfully pass through five stages of digital literacy proficiency tasks in order to become an effective, engaging, and digitally literate ESL teacher. The material of each level is supported by the content of previous stages that build on each other. It's time to increase your inquiry skills and advance your expertise as an educator.</w:t>
      </w:r>
    </w:p>
    <w:p w:rsidR="00000000" w:rsidDel="00000000" w:rsidP="00000000" w:rsidRDefault="00000000" w:rsidRPr="00000000" w14:paraId="00000034">
      <w:pPr>
        <w:shd w:fill="ffffff" w:val="clear"/>
        <w:rPr>
          <w:color w:val="202122"/>
          <w:sz w:val="24"/>
          <w:szCs w:val="24"/>
        </w:rPr>
      </w:pPr>
      <w:r w:rsidDel="00000000" w:rsidR="00000000" w:rsidRPr="00000000">
        <w:rPr>
          <w:rtl w:val="0"/>
        </w:rPr>
      </w:r>
    </w:p>
    <w:p w:rsidR="00000000" w:rsidDel="00000000" w:rsidP="00000000" w:rsidRDefault="00000000" w:rsidRPr="00000000" w14:paraId="00000035">
      <w:pPr>
        <w:spacing w:after="240" w:before="240" w:lineRule="auto"/>
        <w:ind w:left="0" w:firstLine="720"/>
        <w:rPr>
          <w:color w:val="202122"/>
          <w:sz w:val="24"/>
          <w:szCs w:val="24"/>
        </w:rPr>
      </w:pPr>
      <w:r w:rsidDel="00000000" w:rsidR="00000000" w:rsidRPr="00000000">
        <w:rPr>
          <w:color w:val="202122"/>
          <w:sz w:val="24"/>
          <w:szCs w:val="24"/>
          <w:highlight w:val="white"/>
          <w:rtl w:val="0"/>
        </w:rPr>
        <w:t xml:space="preserve">Points needed to move to the next level starts with level one being 30 points, level two is 60 points, level three is 70 points, level 4 is 75 points, and level five is 100 points. The complete amount of points 335 is an indication that you have received all badges and completed the course. The certificate for ELL multimedia engagement will only then be earned. </w:t>
      </w:r>
      <w:r w:rsidDel="00000000" w:rsidR="00000000" w:rsidRPr="00000000">
        <w:rPr>
          <w:rtl w:val="0"/>
        </w:rPr>
      </w:r>
    </w:p>
    <w:p w:rsidR="00000000" w:rsidDel="00000000" w:rsidP="00000000" w:rsidRDefault="00000000" w:rsidRPr="00000000" w14:paraId="00000036">
      <w:pPr>
        <w:spacing w:after="240" w:before="240" w:lineRule="auto"/>
        <w:ind w:left="0" w:firstLine="720"/>
        <w:rPr>
          <w:color w:val="202122"/>
          <w:sz w:val="24"/>
          <w:szCs w:val="24"/>
        </w:rPr>
      </w:pPr>
      <w:r w:rsidDel="00000000" w:rsidR="00000000" w:rsidRPr="00000000">
        <w:rPr>
          <w:color w:val="202122"/>
          <w:sz w:val="24"/>
          <w:szCs w:val="24"/>
          <w:highlight w:val="white"/>
          <w:rtl w:val="0"/>
        </w:rPr>
        <w:t xml:space="preserve">Explain how points are awarded. </w:t>
      </w:r>
      <w:r w:rsidDel="00000000" w:rsidR="00000000" w:rsidRPr="00000000">
        <w:rPr>
          <w:color w:val="202122"/>
          <w:sz w:val="24"/>
          <w:szCs w:val="24"/>
          <w:rtl w:val="0"/>
        </w:rPr>
        <w:t xml:space="preserve">There are 1-3 tasks for each level. Some tasks may be quizzes, while others may be interactive research or videos. Each assignment that is finished earns points. The number of points awarded depends on how difficult the task is. For points to be given, documentation from each completed assignment must be entered into the corresponding google classroom assignment.</w:t>
      </w:r>
    </w:p>
    <w:p w:rsidR="00000000" w:rsidDel="00000000" w:rsidP="00000000" w:rsidRDefault="00000000" w:rsidRPr="00000000" w14:paraId="00000037">
      <w:pPr>
        <w:spacing w:after="240" w:before="240" w:lineRule="auto"/>
        <w:ind w:left="0" w:firstLine="720"/>
        <w:rPr>
          <w:color w:val="202122"/>
          <w:sz w:val="24"/>
          <w:szCs w:val="24"/>
        </w:rPr>
      </w:pPr>
      <w:r w:rsidDel="00000000" w:rsidR="00000000" w:rsidRPr="00000000">
        <w:rPr>
          <w:color w:val="202122"/>
          <w:sz w:val="24"/>
          <w:szCs w:val="24"/>
          <w:highlight w:val="white"/>
          <w:rtl w:val="0"/>
        </w:rPr>
        <w:t xml:space="preserve">Explain how to move through the levels. </w:t>
      </w:r>
      <w:r w:rsidDel="00000000" w:rsidR="00000000" w:rsidRPr="00000000">
        <w:rPr>
          <w:color w:val="202122"/>
          <w:sz w:val="24"/>
          <w:szCs w:val="24"/>
          <w:rtl w:val="0"/>
        </w:rPr>
        <w:t xml:space="preserve">One level is finished at a time. Before going on to the next level, each assignment for the current level must be fulfilled. For each level that is successfully finished, badges are obtained. You can obtain the EBME, Emergent Bilingual Multimedia Engagement Certificate after finishing all five levels! ESL Teacher Edition will be catered to English Language learner content specifically to help their needs of engagement as bilingual students. </w:t>
      </w:r>
    </w:p>
    <w:p w:rsidR="00000000" w:rsidDel="00000000" w:rsidP="00000000" w:rsidRDefault="00000000" w:rsidRPr="00000000" w14:paraId="00000038">
      <w:pPr>
        <w:spacing w:after="240" w:before="240" w:lineRule="auto"/>
        <w:ind w:left="0" w:firstLine="720"/>
        <w:rPr>
          <w:color w:val="202122"/>
          <w:sz w:val="17"/>
          <w:szCs w:val="17"/>
          <w:u w:val="single"/>
        </w:rPr>
      </w:pPr>
      <w:r w:rsidDel="00000000" w:rsidR="00000000" w:rsidRPr="00000000">
        <w:rPr>
          <w:color w:val="202122"/>
          <w:sz w:val="24"/>
          <w:szCs w:val="24"/>
          <w:highlight w:val="white"/>
          <w:rtl w:val="0"/>
        </w:rPr>
        <w:t xml:space="preserve">Explain how your audience will know that they are meeting a competency goal or learning outcome. </w:t>
      </w:r>
      <w:r w:rsidDel="00000000" w:rsidR="00000000" w:rsidRPr="00000000">
        <w:rPr>
          <w:color w:val="202122"/>
          <w:sz w:val="24"/>
          <w:szCs w:val="24"/>
          <w:rtl w:val="0"/>
        </w:rPr>
        <w:t xml:space="preserve">For grading purposes, proof of completed assignments will be uploaded to google classroom. Grades serve as a signal that a competency has been attained. At that point, Google classroom will award an Achievement badge matching to the Level. The learner will receive a badge and certificate designating them as an Emergent Bilingual Multimedia Engagement qualified educator after completing all five levels. Here is a Gamification summary chart of what the participants will do.</w:t>
      </w:r>
      <w:r w:rsidDel="00000000" w:rsidR="00000000" w:rsidRPr="00000000">
        <w:rPr>
          <w:rtl w:val="0"/>
        </w:rPr>
      </w:r>
    </w:p>
    <w:p w:rsidR="00000000" w:rsidDel="00000000" w:rsidP="00000000" w:rsidRDefault="00000000" w:rsidRPr="00000000" w14:paraId="00000039">
      <w:pPr>
        <w:rPr>
          <w:color w:val="202122"/>
          <w:sz w:val="17"/>
          <w:szCs w:val="17"/>
        </w:rPr>
      </w:pPr>
      <w:r w:rsidDel="00000000" w:rsidR="00000000" w:rsidRPr="00000000">
        <w:rPr>
          <w:rtl w:val="0"/>
        </w:rPr>
      </w:r>
    </w:p>
    <w:tbl>
      <w:tblPr>
        <w:tblStyle w:val="Table1"/>
        <w:tblW w:w="754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1380"/>
        <w:gridCol w:w="1920"/>
        <w:gridCol w:w="2370"/>
        <w:gridCol w:w="1305"/>
        <w:tblGridChange w:id="0">
          <w:tblGrid>
            <w:gridCol w:w="570"/>
            <w:gridCol w:w="1380"/>
            <w:gridCol w:w="1920"/>
            <w:gridCol w:w="2370"/>
            <w:gridCol w:w="130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A">
            <w:pPr>
              <w:rPr>
                <w:color w:val="202122"/>
                <w:sz w:val="17"/>
                <w:szCs w:val="17"/>
              </w:rPr>
            </w:pPr>
            <w:r w:rsidDel="00000000" w:rsidR="00000000" w:rsidRPr="00000000">
              <w:rPr>
                <w:color w:val="202122"/>
                <w:sz w:val="17"/>
                <w:szCs w:val="17"/>
                <w:rtl w:val="0"/>
              </w:rPr>
              <w:t xml:space="preserve">Level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B">
            <w:pPr>
              <w:rPr>
                <w:color w:val="202122"/>
                <w:sz w:val="17"/>
                <w:szCs w:val="17"/>
              </w:rPr>
            </w:pPr>
            <w:r w:rsidDel="00000000" w:rsidR="00000000" w:rsidRPr="00000000">
              <w:rPr>
                <w:color w:val="202122"/>
                <w:sz w:val="17"/>
                <w:szCs w:val="17"/>
                <w:rtl w:val="0"/>
              </w:rPr>
              <w:t xml:space="preserve">Level Name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C">
            <w:pPr>
              <w:rPr>
                <w:color w:val="202122"/>
                <w:sz w:val="17"/>
                <w:szCs w:val="17"/>
              </w:rPr>
            </w:pPr>
            <w:r w:rsidDel="00000000" w:rsidR="00000000" w:rsidRPr="00000000">
              <w:rPr>
                <w:color w:val="202122"/>
                <w:sz w:val="17"/>
                <w:szCs w:val="17"/>
                <w:rtl w:val="0"/>
              </w:rPr>
              <w:t xml:space="preserve">Expectations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D">
            <w:pPr>
              <w:rPr>
                <w:color w:val="202122"/>
                <w:sz w:val="17"/>
                <w:szCs w:val="17"/>
              </w:rPr>
            </w:pPr>
            <w:r w:rsidDel="00000000" w:rsidR="00000000" w:rsidRPr="00000000">
              <w:rPr>
                <w:color w:val="202122"/>
                <w:sz w:val="17"/>
                <w:szCs w:val="17"/>
                <w:rtl w:val="0"/>
              </w:rPr>
              <w:t xml:space="preserve">Tasks/Activities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E">
            <w:pPr>
              <w:rPr>
                <w:color w:val="202122"/>
                <w:sz w:val="17"/>
                <w:szCs w:val="17"/>
              </w:rPr>
            </w:pPr>
            <w:r w:rsidDel="00000000" w:rsidR="00000000" w:rsidRPr="00000000">
              <w:rPr>
                <w:color w:val="202122"/>
                <w:sz w:val="17"/>
                <w:szCs w:val="17"/>
                <w:rtl w:val="0"/>
              </w:rPr>
              <w:t xml:space="preserve">Validation of Competency</w:t>
            </w:r>
          </w:p>
        </w:tc>
      </w:tr>
      <w:tr>
        <w:trPr>
          <w:cantSplit w:val="0"/>
          <w:trHeight w:val="2115" w:hRule="atLeast"/>
          <w:tblHeader w:val="0"/>
        </w:trPr>
        <w:tc>
          <w:tcPr>
            <w:tcBorders>
              <w:top w:color="000000" w:space="0" w:sz="6" w:val="single"/>
              <w:left w:color="000000" w:space="0" w:sz="6" w:val="single"/>
              <w:bottom w:color="000000" w:space="0" w:sz="6" w:val="single"/>
              <w:right w:color="000000" w:space="0" w:sz="6" w:val="single"/>
            </w:tcBorders>
            <w:shd w:fill="ffff0b" w:val="clear"/>
            <w:tcMar>
              <w:top w:w="60.0" w:type="dxa"/>
              <w:left w:w="60.0" w:type="dxa"/>
              <w:bottom w:w="60.0" w:type="dxa"/>
              <w:right w:w="60.0" w:type="dxa"/>
            </w:tcMar>
            <w:vAlign w:val="top"/>
          </w:tcPr>
          <w:p w:rsidR="00000000" w:rsidDel="00000000" w:rsidP="00000000" w:rsidRDefault="00000000" w:rsidRPr="00000000" w14:paraId="0000003F">
            <w:pPr>
              <w:rPr>
                <w:color w:val="202122"/>
                <w:sz w:val="17"/>
                <w:szCs w:val="17"/>
              </w:rPr>
            </w:pPr>
            <w:r w:rsidDel="00000000" w:rsidR="00000000" w:rsidRPr="00000000">
              <w:rPr>
                <w:color w:val="202122"/>
                <w:sz w:val="17"/>
                <w:szCs w:val="17"/>
                <w:rtl w:val="0"/>
              </w:rPr>
              <w:t xml:space="preserve">1</w:t>
            </w:r>
          </w:p>
        </w:tc>
        <w:tc>
          <w:tcPr>
            <w:tcBorders>
              <w:top w:color="000000" w:space="0" w:sz="6" w:val="single"/>
              <w:left w:color="000000" w:space="0" w:sz="6" w:val="single"/>
              <w:bottom w:color="000000" w:space="0" w:sz="6" w:val="single"/>
              <w:right w:color="000000" w:space="0" w:sz="6" w:val="single"/>
            </w:tcBorders>
            <w:shd w:fill="ffff0b" w:val="clear"/>
            <w:tcMar>
              <w:top w:w="60.0" w:type="dxa"/>
              <w:left w:w="60.0" w:type="dxa"/>
              <w:bottom w:w="60.0" w:type="dxa"/>
              <w:right w:w="60.0" w:type="dxa"/>
            </w:tcMar>
            <w:vAlign w:val="top"/>
          </w:tcPr>
          <w:p w:rsidR="00000000" w:rsidDel="00000000" w:rsidP="00000000" w:rsidRDefault="00000000" w:rsidRPr="00000000" w14:paraId="00000040">
            <w:pPr>
              <w:rPr>
                <w:color w:val="202122"/>
                <w:sz w:val="17"/>
                <w:szCs w:val="17"/>
              </w:rPr>
            </w:pPr>
            <w:r w:rsidDel="00000000" w:rsidR="00000000" w:rsidRPr="00000000">
              <w:rPr>
                <w:color w:val="202122"/>
                <w:sz w:val="17"/>
                <w:szCs w:val="17"/>
                <w:rtl w:val="0"/>
              </w:rPr>
              <w:t xml:space="preserve">Competency</w:t>
            </w:r>
          </w:p>
        </w:tc>
        <w:tc>
          <w:tcPr>
            <w:tcBorders>
              <w:top w:color="000000" w:space="0" w:sz="6" w:val="single"/>
              <w:left w:color="000000" w:space="0" w:sz="6" w:val="single"/>
              <w:bottom w:color="000000" w:space="0" w:sz="6" w:val="single"/>
              <w:right w:color="000000" w:space="0" w:sz="6" w:val="single"/>
            </w:tcBorders>
            <w:shd w:fill="ffff0b" w:val="clear"/>
            <w:tcMar>
              <w:top w:w="60.0" w:type="dxa"/>
              <w:left w:w="60.0" w:type="dxa"/>
              <w:bottom w:w="60.0" w:type="dxa"/>
              <w:right w:w="60.0" w:type="dxa"/>
            </w:tcMar>
            <w:vAlign w:val="top"/>
          </w:tcPr>
          <w:p w:rsidR="00000000" w:rsidDel="00000000" w:rsidP="00000000" w:rsidRDefault="00000000" w:rsidRPr="00000000" w14:paraId="00000041">
            <w:pPr>
              <w:rPr>
                <w:color w:val="202122"/>
                <w:sz w:val="17"/>
                <w:szCs w:val="17"/>
              </w:rPr>
            </w:pPr>
            <w:r w:rsidDel="00000000" w:rsidR="00000000" w:rsidRPr="00000000">
              <w:rPr>
                <w:color w:val="202122"/>
                <w:sz w:val="17"/>
                <w:szCs w:val="17"/>
                <w:rtl w:val="0"/>
              </w:rPr>
              <w:t xml:space="preserve">Focus:</w:t>
            </w:r>
          </w:p>
          <w:p w:rsidR="00000000" w:rsidDel="00000000" w:rsidP="00000000" w:rsidRDefault="00000000" w:rsidRPr="00000000" w14:paraId="00000042">
            <w:pPr>
              <w:rPr>
                <w:color w:val="202122"/>
                <w:sz w:val="17"/>
                <w:szCs w:val="17"/>
              </w:rPr>
            </w:pPr>
            <w:r w:rsidDel="00000000" w:rsidR="00000000" w:rsidRPr="00000000">
              <w:rPr>
                <w:color w:val="202122"/>
                <w:sz w:val="17"/>
                <w:szCs w:val="17"/>
                <w:rtl w:val="0"/>
              </w:rPr>
              <w:t xml:space="preserve">Using multimedia tools </w:t>
            </w:r>
          </w:p>
        </w:tc>
        <w:tc>
          <w:tcPr>
            <w:tcBorders>
              <w:top w:color="000000" w:space="0" w:sz="6" w:val="single"/>
              <w:left w:color="000000" w:space="0" w:sz="6" w:val="single"/>
              <w:bottom w:color="000000" w:space="0" w:sz="6" w:val="single"/>
              <w:right w:color="000000" w:space="0" w:sz="6" w:val="single"/>
            </w:tcBorders>
            <w:shd w:fill="ffff0b" w:val="clear"/>
            <w:tcMar>
              <w:top w:w="60.0" w:type="dxa"/>
              <w:left w:w="60.0" w:type="dxa"/>
              <w:bottom w:w="60.0" w:type="dxa"/>
              <w:right w:w="60.0" w:type="dxa"/>
            </w:tcMar>
            <w:vAlign w:val="top"/>
          </w:tcPr>
          <w:p w:rsidR="00000000" w:rsidDel="00000000" w:rsidP="00000000" w:rsidRDefault="00000000" w:rsidRPr="00000000" w14:paraId="00000043">
            <w:pPr>
              <w:rPr>
                <w:color w:val="202122"/>
                <w:sz w:val="17"/>
                <w:szCs w:val="17"/>
              </w:rPr>
            </w:pPr>
            <w:r w:rsidDel="00000000" w:rsidR="00000000" w:rsidRPr="00000000">
              <w:rPr>
                <w:color w:val="202122"/>
                <w:sz w:val="17"/>
                <w:szCs w:val="17"/>
                <w:rtl w:val="0"/>
              </w:rPr>
              <w:t xml:space="preserve">-Watch Interactive Promethean White Board Video task</w:t>
            </w:r>
          </w:p>
          <w:p w:rsidR="00000000" w:rsidDel="00000000" w:rsidP="00000000" w:rsidRDefault="00000000" w:rsidRPr="00000000" w14:paraId="00000044">
            <w:pPr>
              <w:rPr>
                <w:color w:val="202122"/>
                <w:sz w:val="17"/>
                <w:szCs w:val="17"/>
              </w:rPr>
            </w:pPr>
            <w:r w:rsidDel="00000000" w:rsidR="00000000" w:rsidRPr="00000000">
              <w:rPr>
                <w:color w:val="202122"/>
                <w:sz w:val="17"/>
                <w:szCs w:val="17"/>
                <w:rtl w:val="0"/>
              </w:rPr>
              <w:t xml:space="preserve">-Explore 3 online learning sites for the English Language task</w:t>
            </w:r>
          </w:p>
          <w:p w:rsidR="00000000" w:rsidDel="00000000" w:rsidP="00000000" w:rsidRDefault="00000000" w:rsidRPr="00000000" w14:paraId="00000045">
            <w:pPr>
              <w:rPr>
                <w:color w:val="202122"/>
                <w:sz w:val="17"/>
                <w:szCs w:val="17"/>
              </w:rPr>
            </w:pPr>
            <w:r w:rsidDel="00000000" w:rsidR="00000000" w:rsidRPr="00000000">
              <w:rPr>
                <w:color w:val="202122"/>
                <w:sz w:val="17"/>
                <w:szCs w:val="17"/>
                <w:rtl w:val="0"/>
              </w:rPr>
              <w:t xml:space="preserve">-Explore the Class Dojo platform task</w:t>
            </w:r>
          </w:p>
        </w:tc>
        <w:tc>
          <w:tcPr>
            <w:tcBorders>
              <w:top w:color="000000" w:space="0" w:sz="6" w:val="single"/>
              <w:left w:color="000000" w:space="0" w:sz="6" w:val="single"/>
              <w:bottom w:color="000000" w:space="0" w:sz="6" w:val="single"/>
              <w:right w:color="000000" w:space="0" w:sz="6" w:val="single"/>
            </w:tcBorders>
            <w:shd w:fill="ffff0b" w:val="clear"/>
            <w:tcMar>
              <w:top w:w="60.0" w:type="dxa"/>
              <w:left w:w="60.0" w:type="dxa"/>
              <w:bottom w:w="60.0" w:type="dxa"/>
              <w:right w:w="60.0" w:type="dxa"/>
            </w:tcMar>
            <w:vAlign w:val="top"/>
          </w:tcPr>
          <w:p w:rsidR="00000000" w:rsidDel="00000000" w:rsidP="00000000" w:rsidRDefault="00000000" w:rsidRPr="00000000" w14:paraId="00000046">
            <w:pPr>
              <w:rPr>
                <w:color w:val="202122"/>
                <w:sz w:val="17"/>
                <w:szCs w:val="17"/>
              </w:rPr>
            </w:pPr>
            <w:r w:rsidDel="00000000" w:rsidR="00000000" w:rsidRPr="00000000">
              <w:rPr>
                <w:color w:val="202122"/>
                <w:sz w:val="17"/>
                <w:szCs w:val="17"/>
                <w:rtl w:val="0"/>
              </w:rPr>
              <w:t xml:space="preserve">This badge/points will be awarded when proof of 3 learning sites are submitted to google classroom </w:t>
            </w:r>
          </w:p>
          <w:p w:rsidR="00000000" w:rsidDel="00000000" w:rsidP="00000000" w:rsidRDefault="00000000" w:rsidRPr="00000000" w14:paraId="00000047">
            <w:pPr>
              <w:rPr>
                <w:color w:val="202122"/>
                <w:sz w:val="17"/>
                <w:szCs w:val="17"/>
              </w:rPr>
            </w:pPr>
            <w:r w:rsidDel="00000000" w:rsidR="00000000" w:rsidRPr="00000000">
              <w:rPr>
                <w:rtl w:val="0"/>
              </w:rPr>
            </w:r>
          </w:p>
          <w:p w:rsidR="00000000" w:rsidDel="00000000" w:rsidP="00000000" w:rsidRDefault="00000000" w:rsidRPr="00000000" w14:paraId="00000048">
            <w:pPr>
              <w:rPr>
                <w:b w:val="1"/>
                <w:color w:val="202122"/>
                <w:sz w:val="17"/>
                <w:szCs w:val="17"/>
              </w:rPr>
            </w:pPr>
            <w:r w:rsidDel="00000000" w:rsidR="00000000" w:rsidRPr="00000000">
              <w:rPr>
                <w:b w:val="1"/>
                <w:color w:val="202122"/>
                <w:sz w:val="17"/>
                <w:szCs w:val="17"/>
                <w:rtl w:val="0"/>
              </w:rPr>
              <w:t xml:space="preserve">Yellow Badge</w:t>
            </w:r>
          </w:p>
          <w:p w:rsidR="00000000" w:rsidDel="00000000" w:rsidP="00000000" w:rsidRDefault="00000000" w:rsidRPr="00000000" w14:paraId="00000049">
            <w:pPr>
              <w:rPr>
                <w:b w:val="1"/>
                <w:color w:val="202122"/>
                <w:sz w:val="17"/>
                <w:szCs w:val="17"/>
              </w:rPr>
            </w:pPr>
            <w:r w:rsidDel="00000000" w:rsidR="00000000" w:rsidRPr="00000000">
              <w:rPr>
                <w:b w:val="1"/>
                <w:color w:val="202122"/>
                <w:sz w:val="17"/>
                <w:szCs w:val="17"/>
                <w:rtl w:val="0"/>
              </w:rPr>
              <w:t xml:space="preserve">Points 30</w:t>
            </w:r>
          </w:p>
        </w:tc>
      </w:tr>
      <w:tr>
        <w:trPr>
          <w:cantSplit w:val="0"/>
          <w:trHeight w:val="2880" w:hRule="atLeast"/>
          <w:tblHeader w:val="0"/>
        </w:trPr>
        <w:tc>
          <w:tcPr>
            <w:tcBorders>
              <w:top w:color="000000" w:space="0" w:sz="6" w:val="single"/>
              <w:left w:color="000000" w:space="0" w:sz="6" w:val="single"/>
              <w:bottom w:color="000000" w:space="0" w:sz="6" w:val="single"/>
              <w:right w:color="000000" w:space="0" w:sz="6" w:val="single"/>
            </w:tcBorders>
            <w:shd w:fill="fd8608" w:val="clear"/>
            <w:tcMar>
              <w:top w:w="60.0" w:type="dxa"/>
              <w:left w:w="60.0" w:type="dxa"/>
              <w:bottom w:w="60.0" w:type="dxa"/>
              <w:right w:w="60.0" w:type="dxa"/>
            </w:tcMar>
            <w:vAlign w:val="top"/>
          </w:tcPr>
          <w:p w:rsidR="00000000" w:rsidDel="00000000" w:rsidP="00000000" w:rsidRDefault="00000000" w:rsidRPr="00000000" w14:paraId="0000004A">
            <w:pPr>
              <w:rPr>
                <w:color w:val="202122"/>
                <w:sz w:val="17"/>
                <w:szCs w:val="17"/>
              </w:rPr>
            </w:pPr>
            <w:r w:rsidDel="00000000" w:rsidR="00000000" w:rsidRPr="00000000">
              <w:rPr>
                <w:color w:val="202122"/>
                <w:sz w:val="17"/>
                <w:szCs w:val="17"/>
                <w:rtl w:val="0"/>
              </w:rPr>
              <w:t xml:space="preserve">2</w:t>
            </w:r>
          </w:p>
        </w:tc>
        <w:tc>
          <w:tcPr>
            <w:tcBorders>
              <w:top w:color="000000" w:space="0" w:sz="6" w:val="single"/>
              <w:left w:color="000000" w:space="0" w:sz="6" w:val="single"/>
              <w:bottom w:color="000000" w:space="0" w:sz="6" w:val="single"/>
              <w:right w:color="000000" w:space="0" w:sz="6" w:val="single"/>
            </w:tcBorders>
            <w:shd w:fill="fd8608" w:val="clear"/>
            <w:tcMar>
              <w:top w:w="60.0" w:type="dxa"/>
              <w:left w:w="60.0" w:type="dxa"/>
              <w:bottom w:w="60.0" w:type="dxa"/>
              <w:right w:w="60.0" w:type="dxa"/>
            </w:tcMar>
            <w:vAlign w:val="top"/>
          </w:tcPr>
          <w:p w:rsidR="00000000" w:rsidDel="00000000" w:rsidP="00000000" w:rsidRDefault="00000000" w:rsidRPr="00000000" w14:paraId="0000004B">
            <w:pPr>
              <w:rPr>
                <w:color w:val="202122"/>
                <w:sz w:val="17"/>
                <w:szCs w:val="17"/>
              </w:rPr>
            </w:pPr>
            <w:r w:rsidDel="00000000" w:rsidR="00000000" w:rsidRPr="00000000">
              <w:rPr>
                <w:color w:val="202122"/>
                <w:sz w:val="17"/>
                <w:szCs w:val="17"/>
                <w:rtl w:val="0"/>
              </w:rPr>
              <w:t xml:space="preserve">Effective Engagement</w:t>
            </w:r>
          </w:p>
          <w:p w:rsidR="00000000" w:rsidDel="00000000" w:rsidP="00000000" w:rsidRDefault="00000000" w:rsidRPr="00000000" w14:paraId="0000004C">
            <w:pPr>
              <w:rPr>
                <w:color w:val="202122"/>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d8608" w:val="clear"/>
            <w:tcMar>
              <w:top w:w="60.0" w:type="dxa"/>
              <w:left w:w="60.0" w:type="dxa"/>
              <w:bottom w:w="60.0" w:type="dxa"/>
              <w:right w:w="60.0" w:type="dxa"/>
            </w:tcMar>
            <w:vAlign w:val="top"/>
          </w:tcPr>
          <w:p w:rsidR="00000000" w:rsidDel="00000000" w:rsidP="00000000" w:rsidRDefault="00000000" w:rsidRPr="00000000" w14:paraId="0000004D">
            <w:pPr>
              <w:rPr>
                <w:color w:val="202122"/>
                <w:sz w:val="17"/>
                <w:szCs w:val="17"/>
              </w:rPr>
            </w:pPr>
            <w:r w:rsidDel="00000000" w:rsidR="00000000" w:rsidRPr="00000000">
              <w:rPr>
                <w:color w:val="202122"/>
                <w:sz w:val="17"/>
                <w:szCs w:val="17"/>
                <w:rtl w:val="0"/>
              </w:rPr>
              <w:t xml:space="preserve">Focus:</w:t>
            </w:r>
          </w:p>
          <w:p w:rsidR="00000000" w:rsidDel="00000000" w:rsidP="00000000" w:rsidRDefault="00000000" w:rsidRPr="00000000" w14:paraId="0000004E">
            <w:pPr>
              <w:rPr>
                <w:color w:val="202122"/>
                <w:sz w:val="17"/>
                <w:szCs w:val="17"/>
              </w:rPr>
            </w:pPr>
            <w:r w:rsidDel="00000000" w:rsidR="00000000" w:rsidRPr="00000000">
              <w:rPr>
                <w:color w:val="202122"/>
                <w:sz w:val="17"/>
                <w:szCs w:val="17"/>
                <w:rtl w:val="0"/>
              </w:rPr>
              <w:t xml:space="preserve">Teaching Strategies</w:t>
            </w:r>
          </w:p>
          <w:p w:rsidR="00000000" w:rsidDel="00000000" w:rsidP="00000000" w:rsidRDefault="00000000" w:rsidRPr="00000000" w14:paraId="0000004F">
            <w:pPr>
              <w:rPr>
                <w:color w:val="202122"/>
                <w:sz w:val="17"/>
                <w:szCs w:val="17"/>
              </w:rPr>
            </w:pPr>
            <w:r w:rsidDel="00000000" w:rsidR="00000000" w:rsidRPr="00000000">
              <w:rPr>
                <w:color w:val="202122"/>
                <w:sz w:val="17"/>
                <w:szCs w:val="17"/>
                <w:rtl w:val="0"/>
              </w:rPr>
              <w:t xml:space="preserve">Pedagogy</w:t>
            </w:r>
          </w:p>
          <w:p w:rsidR="00000000" w:rsidDel="00000000" w:rsidP="00000000" w:rsidRDefault="00000000" w:rsidRPr="00000000" w14:paraId="00000050">
            <w:pPr>
              <w:rPr>
                <w:color w:val="202122"/>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d8608" w:val="clear"/>
            <w:tcMar>
              <w:top w:w="60.0" w:type="dxa"/>
              <w:left w:w="60.0" w:type="dxa"/>
              <w:bottom w:w="60.0" w:type="dxa"/>
              <w:right w:w="60.0" w:type="dxa"/>
            </w:tcMar>
            <w:vAlign w:val="top"/>
          </w:tcPr>
          <w:p w:rsidR="00000000" w:rsidDel="00000000" w:rsidP="00000000" w:rsidRDefault="00000000" w:rsidRPr="00000000" w14:paraId="00000051">
            <w:pPr>
              <w:rPr>
                <w:color w:val="202122"/>
                <w:sz w:val="17"/>
                <w:szCs w:val="17"/>
              </w:rPr>
            </w:pPr>
            <w:r w:rsidDel="00000000" w:rsidR="00000000" w:rsidRPr="00000000">
              <w:rPr>
                <w:color w:val="202122"/>
                <w:sz w:val="17"/>
                <w:szCs w:val="17"/>
                <w:rtl w:val="0"/>
              </w:rPr>
              <w:t xml:space="preserve">Create a Pictionary activity lesson that will be interactive and visual using an interactive white board task.</w:t>
            </w:r>
          </w:p>
          <w:p w:rsidR="00000000" w:rsidDel="00000000" w:rsidP="00000000" w:rsidRDefault="00000000" w:rsidRPr="00000000" w14:paraId="00000052">
            <w:pPr>
              <w:rPr>
                <w:color w:val="202122"/>
                <w:sz w:val="17"/>
                <w:szCs w:val="17"/>
              </w:rPr>
            </w:pPr>
            <w:r w:rsidDel="00000000" w:rsidR="00000000" w:rsidRPr="00000000">
              <w:rPr>
                <w:color w:val="202122"/>
                <w:sz w:val="17"/>
                <w:szCs w:val="17"/>
                <w:rtl w:val="0"/>
              </w:rPr>
              <w:t xml:space="preserve">-Use T.P.R (Total Physical Response) in an action call and response activity task. -Expand on the activity Four Corners Task. </w:t>
            </w:r>
          </w:p>
          <w:p w:rsidR="00000000" w:rsidDel="00000000" w:rsidP="00000000" w:rsidRDefault="00000000" w:rsidRPr="00000000" w14:paraId="00000053">
            <w:pPr>
              <w:rPr>
                <w:color w:val="202122"/>
                <w:sz w:val="17"/>
                <w:szCs w:val="17"/>
              </w:rPr>
            </w:pPr>
            <w:r w:rsidDel="00000000" w:rsidR="00000000" w:rsidRPr="00000000">
              <w:rPr>
                <w:color w:val="202122"/>
                <w:sz w:val="17"/>
                <w:szCs w:val="17"/>
                <w:rtl w:val="0"/>
              </w:rPr>
              <w:t xml:space="preserve">-Watch a video on ELL and ESL Teaching strategies Task.</w:t>
            </w:r>
          </w:p>
          <w:p w:rsidR="00000000" w:rsidDel="00000000" w:rsidP="00000000" w:rsidRDefault="00000000" w:rsidRPr="00000000" w14:paraId="00000054">
            <w:pPr>
              <w:rPr>
                <w:sz w:val="17"/>
                <w:szCs w:val="17"/>
              </w:rPr>
            </w:pPr>
            <w:hyperlink r:id="rId6">
              <w:r w:rsidDel="00000000" w:rsidR="00000000" w:rsidRPr="00000000">
                <w:rPr>
                  <w:color w:val="1155cc"/>
                  <w:sz w:val="17"/>
                  <w:szCs w:val="17"/>
                  <w:u w:val="single"/>
                  <w:rtl w:val="0"/>
                </w:rPr>
                <w:t xml:space="preserve">https://youtu.be/SyJ_pNaazso</w:t>
              </w:r>
            </w:hyperlink>
            <w:r w:rsidDel="00000000" w:rsidR="00000000" w:rsidRPr="00000000">
              <w:rPr>
                <w:sz w:val="17"/>
                <w:szCs w:val="17"/>
                <w:rtl w:val="0"/>
              </w:rPr>
              <w:t xml:space="preserve"> </w:t>
            </w:r>
          </w:p>
        </w:tc>
        <w:tc>
          <w:tcPr>
            <w:tcBorders>
              <w:top w:color="000000" w:space="0" w:sz="6" w:val="single"/>
              <w:left w:color="000000" w:space="0" w:sz="6" w:val="single"/>
              <w:bottom w:color="000000" w:space="0" w:sz="6" w:val="single"/>
              <w:right w:color="000000" w:space="0" w:sz="6" w:val="single"/>
            </w:tcBorders>
            <w:shd w:fill="fd8608" w:val="clear"/>
            <w:tcMar>
              <w:top w:w="60.0" w:type="dxa"/>
              <w:left w:w="60.0" w:type="dxa"/>
              <w:bottom w:w="60.0" w:type="dxa"/>
              <w:right w:w="60.0" w:type="dxa"/>
            </w:tcMar>
            <w:vAlign w:val="top"/>
          </w:tcPr>
          <w:p w:rsidR="00000000" w:rsidDel="00000000" w:rsidP="00000000" w:rsidRDefault="00000000" w:rsidRPr="00000000" w14:paraId="00000055">
            <w:pPr>
              <w:rPr>
                <w:color w:val="202122"/>
                <w:sz w:val="17"/>
                <w:szCs w:val="17"/>
              </w:rPr>
            </w:pPr>
            <w:r w:rsidDel="00000000" w:rsidR="00000000" w:rsidRPr="00000000">
              <w:rPr>
                <w:color w:val="202122"/>
                <w:sz w:val="17"/>
                <w:szCs w:val="17"/>
                <w:rtl w:val="0"/>
              </w:rPr>
              <w:t xml:space="preserve">Once the lesson plan including the interactive white board is submitted to the google classroom, the badge and points will be awarded.</w:t>
            </w:r>
          </w:p>
          <w:p w:rsidR="00000000" w:rsidDel="00000000" w:rsidP="00000000" w:rsidRDefault="00000000" w:rsidRPr="00000000" w14:paraId="00000056">
            <w:pPr>
              <w:rPr>
                <w:color w:val="202122"/>
                <w:sz w:val="17"/>
                <w:szCs w:val="17"/>
              </w:rPr>
            </w:pPr>
            <w:r w:rsidDel="00000000" w:rsidR="00000000" w:rsidRPr="00000000">
              <w:rPr>
                <w:rtl w:val="0"/>
              </w:rPr>
            </w:r>
          </w:p>
          <w:p w:rsidR="00000000" w:rsidDel="00000000" w:rsidP="00000000" w:rsidRDefault="00000000" w:rsidRPr="00000000" w14:paraId="00000057">
            <w:pPr>
              <w:rPr>
                <w:b w:val="1"/>
                <w:color w:val="202122"/>
                <w:sz w:val="17"/>
                <w:szCs w:val="17"/>
              </w:rPr>
            </w:pPr>
            <w:r w:rsidDel="00000000" w:rsidR="00000000" w:rsidRPr="00000000">
              <w:rPr>
                <w:b w:val="1"/>
                <w:color w:val="202122"/>
                <w:sz w:val="17"/>
                <w:szCs w:val="17"/>
                <w:rtl w:val="0"/>
              </w:rPr>
              <w:t xml:space="preserve">Orange Badge </w:t>
            </w:r>
          </w:p>
          <w:p w:rsidR="00000000" w:rsidDel="00000000" w:rsidP="00000000" w:rsidRDefault="00000000" w:rsidRPr="00000000" w14:paraId="00000058">
            <w:pPr>
              <w:rPr>
                <w:b w:val="1"/>
                <w:color w:val="202122"/>
                <w:sz w:val="17"/>
                <w:szCs w:val="17"/>
              </w:rPr>
            </w:pPr>
            <w:r w:rsidDel="00000000" w:rsidR="00000000" w:rsidRPr="00000000">
              <w:rPr>
                <w:b w:val="1"/>
                <w:color w:val="202122"/>
                <w:sz w:val="17"/>
                <w:szCs w:val="17"/>
                <w:rtl w:val="0"/>
              </w:rPr>
              <w:t xml:space="preserve">Points 60</w:t>
            </w:r>
          </w:p>
        </w:tc>
      </w:tr>
      <w:tr>
        <w:trPr>
          <w:cantSplit w:val="0"/>
          <w:trHeight w:val="2835" w:hRule="atLeast"/>
          <w:tblHeader w:val="0"/>
        </w:trPr>
        <w:tc>
          <w:tcPr>
            <w:tcBorders>
              <w:top w:color="000000" w:space="0" w:sz="6" w:val="single"/>
              <w:left w:color="000000" w:space="0" w:sz="6" w:val="single"/>
              <w:bottom w:color="000000" w:space="0" w:sz="6" w:val="single"/>
              <w:right w:color="000000" w:space="0" w:sz="6" w:val="single"/>
            </w:tcBorders>
            <w:shd w:fill="23ff06" w:val="clear"/>
            <w:tcMar>
              <w:top w:w="60.0" w:type="dxa"/>
              <w:left w:w="60.0" w:type="dxa"/>
              <w:bottom w:w="60.0" w:type="dxa"/>
              <w:right w:w="60.0" w:type="dxa"/>
            </w:tcMar>
            <w:vAlign w:val="top"/>
          </w:tcPr>
          <w:p w:rsidR="00000000" w:rsidDel="00000000" w:rsidP="00000000" w:rsidRDefault="00000000" w:rsidRPr="00000000" w14:paraId="00000059">
            <w:pPr>
              <w:rPr>
                <w:color w:val="202122"/>
                <w:sz w:val="17"/>
                <w:szCs w:val="17"/>
              </w:rPr>
            </w:pPr>
            <w:r w:rsidDel="00000000" w:rsidR="00000000" w:rsidRPr="00000000">
              <w:rPr>
                <w:color w:val="202122"/>
                <w:sz w:val="17"/>
                <w:szCs w:val="17"/>
                <w:rtl w:val="0"/>
              </w:rPr>
              <w:t xml:space="preserve">3</w:t>
            </w:r>
          </w:p>
        </w:tc>
        <w:tc>
          <w:tcPr>
            <w:tcBorders>
              <w:top w:color="000000" w:space="0" w:sz="6" w:val="single"/>
              <w:left w:color="000000" w:space="0" w:sz="6" w:val="single"/>
              <w:bottom w:color="000000" w:space="0" w:sz="6" w:val="single"/>
              <w:right w:color="000000" w:space="0" w:sz="6" w:val="single"/>
            </w:tcBorders>
            <w:shd w:fill="23ff06" w:val="clear"/>
            <w:tcMar>
              <w:top w:w="60.0" w:type="dxa"/>
              <w:left w:w="60.0" w:type="dxa"/>
              <w:bottom w:w="60.0" w:type="dxa"/>
              <w:right w:w="60.0" w:type="dxa"/>
            </w:tcMar>
            <w:vAlign w:val="top"/>
          </w:tcPr>
          <w:p w:rsidR="00000000" w:rsidDel="00000000" w:rsidP="00000000" w:rsidRDefault="00000000" w:rsidRPr="00000000" w14:paraId="0000005A">
            <w:pPr>
              <w:rPr>
                <w:color w:val="202122"/>
                <w:sz w:val="17"/>
                <w:szCs w:val="17"/>
              </w:rPr>
            </w:pPr>
            <w:r w:rsidDel="00000000" w:rsidR="00000000" w:rsidRPr="00000000">
              <w:rPr>
                <w:color w:val="202122"/>
                <w:sz w:val="17"/>
                <w:szCs w:val="17"/>
                <w:rtl w:val="0"/>
              </w:rPr>
              <w:t xml:space="preserve">Individual Learning Styles</w:t>
            </w:r>
          </w:p>
        </w:tc>
        <w:tc>
          <w:tcPr>
            <w:tcBorders>
              <w:top w:color="000000" w:space="0" w:sz="6" w:val="single"/>
              <w:left w:color="000000" w:space="0" w:sz="6" w:val="single"/>
              <w:bottom w:color="000000" w:space="0" w:sz="6" w:val="single"/>
              <w:right w:color="000000" w:space="0" w:sz="6" w:val="single"/>
            </w:tcBorders>
            <w:shd w:fill="23ff06" w:val="clear"/>
            <w:tcMar>
              <w:top w:w="60.0" w:type="dxa"/>
              <w:left w:w="60.0" w:type="dxa"/>
              <w:bottom w:w="60.0" w:type="dxa"/>
              <w:right w:w="60.0" w:type="dxa"/>
            </w:tcMar>
            <w:vAlign w:val="top"/>
          </w:tcPr>
          <w:p w:rsidR="00000000" w:rsidDel="00000000" w:rsidP="00000000" w:rsidRDefault="00000000" w:rsidRPr="00000000" w14:paraId="0000005B">
            <w:pPr>
              <w:rPr>
                <w:color w:val="202122"/>
                <w:sz w:val="17"/>
                <w:szCs w:val="17"/>
              </w:rPr>
            </w:pPr>
            <w:r w:rsidDel="00000000" w:rsidR="00000000" w:rsidRPr="00000000">
              <w:rPr>
                <w:color w:val="202122"/>
                <w:sz w:val="17"/>
                <w:szCs w:val="17"/>
                <w:rtl w:val="0"/>
              </w:rPr>
              <w:t xml:space="preserve">Focus:</w:t>
            </w:r>
          </w:p>
          <w:p w:rsidR="00000000" w:rsidDel="00000000" w:rsidP="00000000" w:rsidRDefault="00000000" w:rsidRPr="00000000" w14:paraId="0000005C">
            <w:pPr>
              <w:rPr>
                <w:color w:val="202122"/>
                <w:sz w:val="17"/>
                <w:szCs w:val="17"/>
              </w:rPr>
            </w:pPr>
            <w:r w:rsidDel="00000000" w:rsidR="00000000" w:rsidRPr="00000000">
              <w:rPr>
                <w:color w:val="202122"/>
                <w:sz w:val="17"/>
                <w:szCs w:val="17"/>
                <w:rtl w:val="0"/>
              </w:rPr>
              <w:t xml:space="preserve">Cultural Representation</w:t>
            </w:r>
          </w:p>
          <w:p w:rsidR="00000000" w:rsidDel="00000000" w:rsidP="00000000" w:rsidRDefault="00000000" w:rsidRPr="00000000" w14:paraId="0000005D">
            <w:pPr>
              <w:rPr>
                <w:color w:val="202122"/>
                <w:sz w:val="17"/>
                <w:szCs w:val="17"/>
              </w:rPr>
            </w:pPr>
            <w:r w:rsidDel="00000000" w:rsidR="00000000" w:rsidRPr="00000000">
              <w:rPr>
                <w:color w:val="202122"/>
                <w:sz w:val="17"/>
                <w:szCs w:val="17"/>
                <w:rtl w:val="0"/>
              </w:rPr>
              <w:t xml:space="preserve">Racial literacy</w:t>
            </w:r>
          </w:p>
          <w:p w:rsidR="00000000" w:rsidDel="00000000" w:rsidP="00000000" w:rsidRDefault="00000000" w:rsidRPr="00000000" w14:paraId="0000005E">
            <w:pPr>
              <w:rPr>
                <w:color w:val="202122"/>
                <w:sz w:val="17"/>
                <w:szCs w:val="17"/>
              </w:rPr>
            </w:pPr>
            <w:r w:rsidDel="00000000" w:rsidR="00000000" w:rsidRPr="00000000">
              <w:rPr>
                <w:color w:val="202122"/>
                <w:sz w:val="17"/>
                <w:szCs w:val="17"/>
                <w:rtl w:val="0"/>
              </w:rPr>
              <w:t xml:space="preserve">Diversity in the Classroom </w:t>
            </w:r>
          </w:p>
        </w:tc>
        <w:tc>
          <w:tcPr>
            <w:tcBorders>
              <w:top w:color="000000" w:space="0" w:sz="6" w:val="single"/>
              <w:left w:color="000000" w:space="0" w:sz="6" w:val="single"/>
              <w:bottom w:color="000000" w:space="0" w:sz="6" w:val="single"/>
              <w:right w:color="000000" w:space="0" w:sz="6" w:val="single"/>
            </w:tcBorders>
            <w:shd w:fill="23ff06" w:val="clear"/>
            <w:tcMar>
              <w:top w:w="60.0" w:type="dxa"/>
              <w:left w:w="60.0" w:type="dxa"/>
              <w:bottom w:w="60.0" w:type="dxa"/>
              <w:right w:w="60.0" w:type="dxa"/>
            </w:tcMar>
            <w:vAlign w:val="top"/>
          </w:tcPr>
          <w:p w:rsidR="00000000" w:rsidDel="00000000" w:rsidP="00000000" w:rsidRDefault="00000000" w:rsidRPr="00000000" w14:paraId="0000005F">
            <w:pPr>
              <w:rPr>
                <w:color w:val="202122"/>
                <w:sz w:val="17"/>
                <w:szCs w:val="17"/>
              </w:rPr>
            </w:pPr>
            <w:r w:rsidDel="00000000" w:rsidR="00000000" w:rsidRPr="00000000">
              <w:rPr>
                <w:color w:val="202122"/>
                <w:sz w:val="17"/>
                <w:szCs w:val="17"/>
                <w:rtl w:val="0"/>
              </w:rPr>
              <w:t xml:space="preserve">-Video: Gadner’s Theory of Multiple Intelligences task</w:t>
            </w:r>
          </w:p>
          <w:p w:rsidR="00000000" w:rsidDel="00000000" w:rsidP="00000000" w:rsidRDefault="00000000" w:rsidRPr="00000000" w14:paraId="00000060">
            <w:pPr>
              <w:rPr>
                <w:color w:val="1155cc"/>
                <w:sz w:val="17"/>
                <w:szCs w:val="17"/>
                <w:u w:val="single"/>
              </w:rPr>
            </w:pPr>
            <w:hyperlink r:id="rId7">
              <w:r w:rsidDel="00000000" w:rsidR="00000000" w:rsidRPr="00000000">
                <w:rPr>
                  <w:color w:val="1155cc"/>
                  <w:sz w:val="17"/>
                  <w:szCs w:val="17"/>
                  <w:u w:val="single"/>
                  <w:rtl w:val="0"/>
                </w:rPr>
                <w:t xml:space="preserve">https://youtu.be/s2EdujrM0vA</w:t>
              </w:r>
            </w:hyperlink>
            <w:r w:rsidDel="00000000" w:rsidR="00000000" w:rsidRPr="00000000">
              <w:rPr>
                <w:rtl w:val="0"/>
              </w:rPr>
            </w:r>
          </w:p>
          <w:p w:rsidR="00000000" w:rsidDel="00000000" w:rsidP="00000000" w:rsidRDefault="00000000" w:rsidRPr="00000000" w14:paraId="00000061">
            <w:pPr>
              <w:rPr>
                <w:color w:val="202122"/>
                <w:sz w:val="17"/>
                <w:szCs w:val="17"/>
              </w:rPr>
            </w:pPr>
            <w:r w:rsidDel="00000000" w:rsidR="00000000" w:rsidRPr="00000000">
              <w:rPr>
                <w:color w:val="202122"/>
                <w:sz w:val="17"/>
                <w:szCs w:val="17"/>
                <w:rtl w:val="0"/>
              </w:rPr>
              <w:t xml:space="preserve">-Research: How to assign a Support Buddy or group in a diverse classroom Task </w:t>
            </w:r>
          </w:p>
          <w:p w:rsidR="00000000" w:rsidDel="00000000" w:rsidP="00000000" w:rsidRDefault="00000000" w:rsidRPr="00000000" w14:paraId="00000062">
            <w:pPr>
              <w:rPr>
                <w:color w:val="202122"/>
                <w:sz w:val="17"/>
                <w:szCs w:val="17"/>
              </w:rPr>
            </w:pPr>
            <w:r w:rsidDel="00000000" w:rsidR="00000000" w:rsidRPr="00000000">
              <w:rPr>
                <w:color w:val="202122"/>
                <w:sz w:val="17"/>
                <w:szCs w:val="17"/>
                <w:rtl w:val="0"/>
              </w:rPr>
              <w:t xml:space="preserve">-Quiz on different learning styles and diversity in the classroom</w:t>
            </w:r>
          </w:p>
        </w:tc>
        <w:tc>
          <w:tcPr>
            <w:tcBorders>
              <w:top w:color="000000" w:space="0" w:sz="6" w:val="single"/>
              <w:left w:color="000000" w:space="0" w:sz="6" w:val="single"/>
              <w:bottom w:color="000000" w:space="0" w:sz="6" w:val="single"/>
              <w:right w:color="000000" w:space="0" w:sz="6" w:val="single"/>
            </w:tcBorders>
            <w:shd w:fill="23ff06" w:val="clear"/>
            <w:tcMar>
              <w:top w:w="60.0" w:type="dxa"/>
              <w:left w:w="60.0" w:type="dxa"/>
              <w:bottom w:w="60.0" w:type="dxa"/>
              <w:right w:w="60.0" w:type="dxa"/>
            </w:tcMar>
            <w:vAlign w:val="top"/>
          </w:tcPr>
          <w:p w:rsidR="00000000" w:rsidDel="00000000" w:rsidP="00000000" w:rsidRDefault="00000000" w:rsidRPr="00000000" w14:paraId="00000063">
            <w:pPr>
              <w:rPr>
                <w:color w:val="202122"/>
                <w:sz w:val="17"/>
                <w:szCs w:val="17"/>
              </w:rPr>
            </w:pPr>
            <w:r w:rsidDel="00000000" w:rsidR="00000000" w:rsidRPr="00000000">
              <w:rPr>
                <w:color w:val="202122"/>
                <w:sz w:val="17"/>
                <w:szCs w:val="17"/>
                <w:rtl w:val="0"/>
              </w:rPr>
              <w:t xml:space="preserve">To acquire the points/badge, submit your findings on how to effectively group students and the passing score of 85 percent or higher results to google classroom. </w:t>
            </w:r>
          </w:p>
          <w:p w:rsidR="00000000" w:rsidDel="00000000" w:rsidP="00000000" w:rsidRDefault="00000000" w:rsidRPr="00000000" w14:paraId="00000064">
            <w:pPr>
              <w:rPr>
                <w:color w:val="202122"/>
                <w:sz w:val="17"/>
                <w:szCs w:val="17"/>
              </w:rPr>
            </w:pPr>
            <w:r w:rsidDel="00000000" w:rsidR="00000000" w:rsidRPr="00000000">
              <w:rPr>
                <w:rtl w:val="0"/>
              </w:rPr>
            </w:r>
          </w:p>
          <w:p w:rsidR="00000000" w:rsidDel="00000000" w:rsidP="00000000" w:rsidRDefault="00000000" w:rsidRPr="00000000" w14:paraId="00000065">
            <w:pPr>
              <w:rPr>
                <w:b w:val="1"/>
                <w:color w:val="202122"/>
                <w:sz w:val="17"/>
                <w:szCs w:val="17"/>
              </w:rPr>
            </w:pPr>
            <w:r w:rsidDel="00000000" w:rsidR="00000000" w:rsidRPr="00000000">
              <w:rPr>
                <w:b w:val="1"/>
                <w:color w:val="202122"/>
                <w:sz w:val="17"/>
                <w:szCs w:val="17"/>
                <w:rtl w:val="0"/>
              </w:rPr>
              <w:t xml:space="preserve">Green Badge</w:t>
            </w:r>
          </w:p>
          <w:p w:rsidR="00000000" w:rsidDel="00000000" w:rsidP="00000000" w:rsidRDefault="00000000" w:rsidRPr="00000000" w14:paraId="00000066">
            <w:pPr>
              <w:rPr>
                <w:b w:val="1"/>
                <w:color w:val="202122"/>
                <w:sz w:val="17"/>
                <w:szCs w:val="17"/>
              </w:rPr>
            </w:pPr>
            <w:r w:rsidDel="00000000" w:rsidR="00000000" w:rsidRPr="00000000">
              <w:rPr>
                <w:b w:val="1"/>
                <w:color w:val="202122"/>
                <w:sz w:val="17"/>
                <w:szCs w:val="17"/>
                <w:rtl w:val="0"/>
              </w:rPr>
              <w:t xml:space="preserve">Points 70</w:t>
            </w:r>
          </w:p>
        </w:tc>
      </w:tr>
      <w:tr>
        <w:trPr>
          <w:cantSplit w:val="0"/>
          <w:trHeight w:val="3915" w:hRule="atLeast"/>
          <w:tblHeader w:val="0"/>
        </w:trPr>
        <w:tc>
          <w:tcPr>
            <w:tcBorders>
              <w:top w:color="000000" w:space="0" w:sz="6" w:val="single"/>
              <w:left w:color="000000" w:space="0" w:sz="6" w:val="single"/>
              <w:bottom w:color="000000" w:space="0" w:sz="6" w:val="single"/>
              <w:right w:color="000000" w:space="0" w:sz="6" w:val="single"/>
            </w:tcBorders>
            <w:shd w:fill="3b6fe2" w:val="clear"/>
            <w:tcMar>
              <w:top w:w="60.0" w:type="dxa"/>
              <w:left w:w="60.0" w:type="dxa"/>
              <w:bottom w:w="60.0" w:type="dxa"/>
              <w:right w:w="60.0" w:type="dxa"/>
            </w:tcMar>
            <w:vAlign w:val="top"/>
          </w:tcPr>
          <w:p w:rsidR="00000000" w:rsidDel="00000000" w:rsidP="00000000" w:rsidRDefault="00000000" w:rsidRPr="00000000" w14:paraId="00000067">
            <w:pPr>
              <w:rPr>
                <w:color w:val="202122"/>
                <w:sz w:val="17"/>
                <w:szCs w:val="17"/>
              </w:rPr>
            </w:pPr>
            <w:r w:rsidDel="00000000" w:rsidR="00000000" w:rsidRPr="00000000">
              <w:rPr>
                <w:color w:val="202122"/>
                <w:sz w:val="17"/>
                <w:szCs w:val="17"/>
                <w:rtl w:val="0"/>
              </w:rPr>
              <w:t xml:space="preserve">4</w:t>
            </w:r>
          </w:p>
        </w:tc>
        <w:tc>
          <w:tcPr>
            <w:tcBorders>
              <w:top w:color="000000" w:space="0" w:sz="6" w:val="single"/>
              <w:left w:color="000000" w:space="0" w:sz="6" w:val="single"/>
              <w:bottom w:color="000000" w:space="0" w:sz="6" w:val="single"/>
              <w:right w:color="000000" w:space="0" w:sz="6" w:val="single"/>
            </w:tcBorders>
            <w:shd w:fill="3b6fe2" w:val="clear"/>
            <w:tcMar>
              <w:top w:w="60.0" w:type="dxa"/>
              <w:left w:w="60.0" w:type="dxa"/>
              <w:bottom w:w="60.0" w:type="dxa"/>
              <w:right w:w="60.0" w:type="dxa"/>
            </w:tcMar>
            <w:vAlign w:val="top"/>
          </w:tcPr>
          <w:p w:rsidR="00000000" w:rsidDel="00000000" w:rsidP="00000000" w:rsidRDefault="00000000" w:rsidRPr="00000000" w14:paraId="00000068">
            <w:pPr>
              <w:rPr>
                <w:color w:val="202122"/>
                <w:sz w:val="17"/>
                <w:szCs w:val="17"/>
              </w:rPr>
            </w:pPr>
            <w:r w:rsidDel="00000000" w:rsidR="00000000" w:rsidRPr="00000000">
              <w:rPr>
                <w:color w:val="202122"/>
                <w:sz w:val="17"/>
                <w:szCs w:val="17"/>
                <w:rtl w:val="0"/>
              </w:rPr>
              <w:t xml:space="preserve">Creativity</w:t>
            </w:r>
          </w:p>
        </w:tc>
        <w:tc>
          <w:tcPr>
            <w:tcBorders>
              <w:top w:color="000000" w:space="0" w:sz="6" w:val="single"/>
              <w:left w:color="000000" w:space="0" w:sz="6" w:val="single"/>
              <w:bottom w:color="000000" w:space="0" w:sz="6" w:val="single"/>
              <w:right w:color="000000" w:space="0" w:sz="6" w:val="single"/>
            </w:tcBorders>
            <w:shd w:fill="3b6fe2" w:val="clear"/>
            <w:tcMar>
              <w:top w:w="60.0" w:type="dxa"/>
              <w:left w:w="60.0" w:type="dxa"/>
              <w:bottom w:w="60.0" w:type="dxa"/>
              <w:right w:w="60.0" w:type="dxa"/>
            </w:tcMar>
            <w:vAlign w:val="top"/>
          </w:tcPr>
          <w:p w:rsidR="00000000" w:rsidDel="00000000" w:rsidP="00000000" w:rsidRDefault="00000000" w:rsidRPr="00000000" w14:paraId="00000069">
            <w:pPr>
              <w:rPr>
                <w:color w:val="202122"/>
                <w:sz w:val="17"/>
                <w:szCs w:val="17"/>
              </w:rPr>
            </w:pPr>
            <w:r w:rsidDel="00000000" w:rsidR="00000000" w:rsidRPr="00000000">
              <w:rPr>
                <w:color w:val="202122"/>
                <w:sz w:val="17"/>
                <w:szCs w:val="17"/>
                <w:rtl w:val="0"/>
              </w:rPr>
              <w:t xml:space="preserve">Focus:</w:t>
            </w:r>
          </w:p>
          <w:p w:rsidR="00000000" w:rsidDel="00000000" w:rsidP="00000000" w:rsidRDefault="00000000" w:rsidRPr="00000000" w14:paraId="0000006A">
            <w:pPr>
              <w:rPr>
                <w:color w:val="202122"/>
                <w:sz w:val="17"/>
                <w:szCs w:val="17"/>
              </w:rPr>
            </w:pPr>
            <w:r w:rsidDel="00000000" w:rsidR="00000000" w:rsidRPr="00000000">
              <w:rPr>
                <w:color w:val="202122"/>
                <w:sz w:val="17"/>
                <w:szCs w:val="17"/>
                <w:rtl w:val="0"/>
              </w:rPr>
              <w:t xml:space="preserve">Planning Fun lessons</w:t>
            </w:r>
          </w:p>
          <w:p w:rsidR="00000000" w:rsidDel="00000000" w:rsidP="00000000" w:rsidRDefault="00000000" w:rsidRPr="00000000" w14:paraId="0000006B">
            <w:pPr>
              <w:rPr>
                <w:color w:val="202122"/>
                <w:sz w:val="17"/>
                <w:szCs w:val="17"/>
              </w:rPr>
            </w:pPr>
            <w:r w:rsidDel="00000000" w:rsidR="00000000" w:rsidRPr="00000000">
              <w:rPr>
                <w:color w:val="202122"/>
                <w:sz w:val="17"/>
                <w:szCs w:val="17"/>
                <w:rtl w:val="0"/>
              </w:rPr>
              <w:t xml:space="preserve">Students interests</w:t>
            </w:r>
          </w:p>
        </w:tc>
        <w:tc>
          <w:tcPr>
            <w:tcBorders>
              <w:top w:color="000000" w:space="0" w:sz="6" w:val="single"/>
              <w:left w:color="000000" w:space="0" w:sz="6" w:val="single"/>
              <w:bottom w:color="000000" w:space="0" w:sz="6" w:val="single"/>
              <w:right w:color="000000" w:space="0" w:sz="6" w:val="single"/>
            </w:tcBorders>
            <w:shd w:fill="3b6fe2" w:val="clear"/>
            <w:tcMar>
              <w:top w:w="60.0" w:type="dxa"/>
              <w:left w:w="60.0" w:type="dxa"/>
              <w:bottom w:w="60.0" w:type="dxa"/>
              <w:right w:w="60.0" w:type="dxa"/>
            </w:tcMar>
            <w:vAlign w:val="top"/>
          </w:tcPr>
          <w:p w:rsidR="00000000" w:rsidDel="00000000" w:rsidP="00000000" w:rsidRDefault="00000000" w:rsidRPr="00000000" w14:paraId="0000006C">
            <w:pPr>
              <w:rPr>
                <w:color w:val="202122"/>
                <w:sz w:val="17"/>
                <w:szCs w:val="17"/>
              </w:rPr>
            </w:pPr>
            <w:r w:rsidDel="00000000" w:rsidR="00000000" w:rsidRPr="00000000">
              <w:rPr>
                <w:color w:val="202122"/>
                <w:sz w:val="17"/>
                <w:szCs w:val="17"/>
                <w:rtl w:val="0"/>
              </w:rPr>
              <w:t xml:space="preserve">-Explore the resource Blooket Task</w:t>
            </w:r>
          </w:p>
          <w:p w:rsidR="00000000" w:rsidDel="00000000" w:rsidP="00000000" w:rsidRDefault="00000000" w:rsidRPr="00000000" w14:paraId="0000006D">
            <w:pPr>
              <w:rPr>
                <w:color w:val="202122"/>
                <w:sz w:val="17"/>
                <w:szCs w:val="17"/>
              </w:rPr>
            </w:pPr>
            <w:r w:rsidDel="00000000" w:rsidR="00000000" w:rsidRPr="00000000">
              <w:rPr>
                <w:color w:val="202122"/>
                <w:sz w:val="17"/>
                <w:szCs w:val="17"/>
                <w:rtl w:val="0"/>
              </w:rPr>
              <w:t xml:space="preserve">-Research why the use of Realia, Models,</w:t>
            </w:r>
          </w:p>
          <w:p w:rsidR="00000000" w:rsidDel="00000000" w:rsidP="00000000" w:rsidRDefault="00000000" w:rsidRPr="00000000" w14:paraId="0000006E">
            <w:pPr>
              <w:rPr>
                <w:color w:val="202122"/>
                <w:sz w:val="17"/>
                <w:szCs w:val="17"/>
              </w:rPr>
            </w:pPr>
            <w:r w:rsidDel="00000000" w:rsidR="00000000" w:rsidRPr="00000000">
              <w:rPr>
                <w:color w:val="202122"/>
                <w:sz w:val="17"/>
                <w:szCs w:val="17"/>
                <w:rtl w:val="0"/>
              </w:rPr>
              <w:t xml:space="preserve">Projects, and Virtual field trips are beneficial to an engaging and interactive classroom. </w:t>
            </w:r>
          </w:p>
          <w:p w:rsidR="00000000" w:rsidDel="00000000" w:rsidP="00000000" w:rsidRDefault="00000000" w:rsidRPr="00000000" w14:paraId="0000006F">
            <w:pPr>
              <w:rPr>
                <w:color w:val="202122"/>
                <w:sz w:val="17"/>
                <w:szCs w:val="17"/>
              </w:rPr>
            </w:pPr>
            <w:r w:rsidDel="00000000" w:rsidR="00000000" w:rsidRPr="00000000">
              <w:rPr>
                <w:color w:val="202122"/>
                <w:sz w:val="17"/>
                <w:szCs w:val="17"/>
                <w:rtl w:val="0"/>
              </w:rPr>
              <w:t xml:space="preserve">-Provide a Lesson plan for ELL students using Blooket and another engaging activity.</w:t>
            </w:r>
          </w:p>
        </w:tc>
        <w:tc>
          <w:tcPr>
            <w:tcBorders>
              <w:top w:color="000000" w:space="0" w:sz="6" w:val="single"/>
              <w:left w:color="000000" w:space="0" w:sz="6" w:val="single"/>
              <w:bottom w:color="000000" w:space="0" w:sz="6" w:val="single"/>
              <w:right w:color="000000" w:space="0" w:sz="6" w:val="single"/>
            </w:tcBorders>
            <w:shd w:fill="3b6fe2" w:val="clear"/>
            <w:tcMar>
              <w:top w:w="60.0" w:type="dxa"/>
              <w:left w:w="60.0" w:type="dxa"/>
              <w:bottom w:w="60.0" w:type="dxa"/>
              <w:right w:w="60.0" w:type="dxa"/>
            </w:tcMar>
            <w:vAlign w:val="top"/>
          </w:tcPr>
          <w:p w:rsidR="00000000" w:rsidDel="00000000" w:rsidP="00000000" w:rsidRDefault="00000000" w:rsidRPr="00000000" w14:paraId="00000070">
            <w:pPr>
              <w:rPr>
                <w:color w:val="202122"/>
                <w:sz w:val="17"/>
                <w:szCs w:val="17"/>
              </w:rPr>
            </w:pPr>
            <w:r w:rsidDel="00000000" w:rsidR="00000000" w:rsidRPr="00000000">
              <w:rPr>
                <w:color w:val="202122"/>
                <w:sz w:val="17"/>
                <w:szCs w:val="17"/>
                <w:rtl w:val="0"/>
              </w:rPr>
              <w:t xml:space="preserve">To obtain the points/badge for this stage, you must submit to google classroom a creative lesson using the media resource Blooket and one of the engaging resources learned thus far (does not matter the level or subject).</w:t>
            </w:r>
          </w:p>
          <w:p w:rsidR="00000000" w:rsidDel="00000000" w:rsidP="00000000" w:rsidRDefault="00000000" w:rsidRPr="00000000" w14:paraId="00000071">
            <w:pPr>
              <w:rPr>
                <w:color w:val="202122"/>
                <w:sz w:val="17"/>
                <w:szCs w:val="17"/>
              </w:rPr>
            </w:pPr>
            <w:r w:rsidDel="00000000" w:rsidR="00000000" w:rsidRPr="00000000">
              <w:rPr>
                <w:rtl w:val="0"/>
              </w:rPr>
            </w:r>
          </w:p>
          <w:p w:rsidR="00000000" w:rsidDel="00000000" w:rsidP="00000000" w:rsidRDefault="00000000" w:rsidRPr="00000000" w14:paraId="00000072">
            <w:pPr>
              <w:rPr>
                <w:b w:val="1"/>
                <w:color w:val="202122"/>
                <w:sz w:val="17"/>
                <w:szCs w:val="17"/>
              </w:rPr>
            </w:pPr>
            <w:r w:rsidDel="00000000" w:rsidR="00000000" w:rsidRPr="00000000">
              <w:rPr>
                <w:b w:val="1"/>
                <w:color w:val="202122"/>
                <w:sz w:val="17"/>
                <w:szCs w:val="17"/>
                <w:rtl w:val="0"/>
              </w:rPr>
              <w:t xml:space="preserve">Blue Badge Points 75</w:t>
            </w:r>
          </w:p>
        </w:tc>
      </w:tr>
      <w:tr>
        <w:trPr>
          <w:cantSplit w:val="0"/>
          <w:trHeight w:val="4095" w:hRule="atLeast"/>
          <w:tblHeader w:val="0"/>
        </w:trPr>
        <w:tc>
          <w:tcPr>
            <w:tcBorders>
              <w:top w:color="000000" w:space="0" w:sz="6" w:val="single"/>
              <w:left w:color="000000" w:space="0" w:sz="6" w:val="single"/>
              <w:bottom w:color="000000" w:space="0" w:sz="6" w:val="single"/>
              <w:right w:color="000000" w:space="0" w:sz="6" w:val="single"/>
            </w:tcBorders>
            <w:shd w:fill="7b65b6" w:val="clear"/>
            <w:tcMar>
              <w:top w:w="60.0" w:type="dxa"/>
              <w:left w:w="60.0" w:type="dxa"/>
              <w:bottom w:w="60.0" w:type="dxa"/>
              <w:right w:w="60.0" w:type="dxa"/>
            </w:tcMar>
            <w:vAlign w:val="top"/>
          </w:tcPr>
          <w:p w:rsidR="00000000" w:rsidDel="00000000" w:rsidP="00000000" w:rsidRDefault="00000000" w:rsidRPr="00000000" w14:paraId="00000073">
            <w:pPr>
              <w:rPr>
                <w:color w:val="202122"/>
                <w:sz w:val="17"/>
                <w:szCs w:val="17"/>
              </w:rPr>
            </w:pPr>
            <w:r w:rsidDel="00000000" w:rsidR="00000000" w:rsidRPr="00000000">
              <w:rPr>
                <w:color w:val="202122"/>
                <w:sz w:val="17"/>
                <w:szCs w:val="17"/>
                <w:rtl w:val="0"/>
              </w:rPr>
              <w:t xml:space="preserve">5</w:t>
            </w:r>
          </w:p>
        </w:tc>
        <w:tc>
          <w:tcPr>
            <w:tcBorders>
              <w:top w:color="000000" w:space="0" w:sz="6" w:val="single"/>
              <w:left w:color="000000" w:space="0" w:sz="6" w:val="single"/>
              <w:bottom w:color="000000" w:space="0" w:sz="6" w:val="single"/>
              <w:right w:color="000000" w:space="0" w:sz="6" w:val="single"/>
            </w:tcBorders>
            <w:shd w:fill="7b65b6" w:val="clear"/>
            <w:tcMar>
              <w:top w:w="60.0" w:type="dxa"/>
              <w:left w:w="60.0" w:type="dxa"/>
              <w:bottom w:w="60.0" w:type="dxa"/>
              <w:right w:w="60.0" w:type="dxa"/>
            </w:tcMar>
            <w:vAlign w:val="top"/>
          </w:tcPr>
          <w:p w:rsidR="00000000" w:rsidDel="00000000" w:rsidP="00000000" w:rsidRDefault="00000000" w:rsidRPr="00000000" w14:paraId="00000074">
            <w:pPr>
              <w:rPr>
                <w:color w:val="202122"/>
                <w:sz w:val="17"/>
                <w:szCs w:val="17"/>
              </w:rPr>
            </w:pPr>
            <w:r w:rsidDel="00000000" w:rsidR="00000000" w:rsidRPr="00000000">
              <w:rPr>
                <w:color w:val="202122"/>
                <w:sz w:val="17"/>
                <w:szCs w:val="17"/>
                <w:rtl w:val="0"/>
              </w:rPr>
              <w:t xml:space="preserve">Multimedia Expert</w:t>
            </w:r>
          </w:p>
        </w:tc>
        <w:tc>
          <w:tcPr>
            <w:tcBorders>
              <w:top w:color="000000" w:space="0" w:sz="6" w:val="single"/>
              <w:left w:color="000000" w:space="0" w:sz="6" w:val="single"/>
              <w:bottom w:color="000000" w:space="0" w:sz="6" w:val="single"/>
              <w:right w:color="000000" w:space="0" w:sz="6" w:val="single"/>
            </w:tcBorders>
            <w:shd w:fill="7b65b6" w:val="clear"/>
            <w:tcMar>
              <w:top w:w="60.0" w:type="dxa"/>
              <w:left w:w="60.0" w:type="dxa"/>
              <w:bottom w:w="60.0" w:type="dxa"/>
              <w:right w:w="60.0" w:type="dxa"/>
            </w:tcMar>
            <w:vAlign w:val="top"/>
          </w:tcPr>
          <w:p w:rsidR="00000000" w:rsidDel="00000000" w:rsidP="00000000" w:rsidRDefault="00000000" w:rsidRPr="00000000" w14:paraId="00000075">
            <w:pPr>
              <w:rPr>
                <w:color w:val="202122"/>
                <w:sz w:val="17"/>
                <w:szCs w:val="17"/>
              </w:rPr>
            </w:pPr>
            <w:r w:rsidDel="00000000" w:rsidR="00000000" w:rsidRPr="00000000">
              <w:rPr>
                <w:color w:val="202122"/>
                <w:sz w:val="17"/>
                <w:szCs w:val="17"/>
                <w:rtl w:val="0"/>
              </w:rPr>
              <w:t xml:space="preserve">Focus:</w:t>
            </w:r>
          </w:p>
          <w:p w:rsidR="00000000" w:rsidDel="00000000" w:rsidP="00000000" w:rsidRDefault="00000000" w:rsidRPr="00000000" w14:paraId="00000076">
            <w:pPr>
              <w:rPr>
                <w:color w:val="202122"/>
                <w:sz w:val="17"/>
                <w:szCs w:val="17"/>
              </w:rPr>
            </w:pPr>
            <w:r w:rsidDel="00000000" w:rsidR="00000000" w:rsidRPr="00000000">
              <w:rPr>
                <w:color w:val="202122"/>
                <w:sz w:val="17"/>
                <w:szCs w:val="17"/>
                <w:rtl w:val="0"/>
              </w:rPr>
              <w:t xml:space="preserve">Digital Literacy</w:t>
            </w:r>
          </w:p>
          <w:p w:rsidR="00000000" w:rsidDel="00000000" w:rsidP="00000000" w:rsidRDefault="00000000" w:rsidRPr="00000000" w14:paraId="00000077">
            <w:pPr>
              <w:rPr>
                <w:color w:val="202122"/>
                <w:sz w:val="17"/>
                <w:szCs w:val="17"/>
              </w:rPr>
            </w:pPr>
            <w:r w:rsidDel="00000000" w:rsidR="00000000" w:rsidRPr="00000000">
              <w:rPr>
                <w:rtl w:val="0"/>
              </w:rPr>
            </w:r>
          </w:p>
          <w:p w:rsidR="00000000" w:rsidDel="00000000" w:rsidP="00000000" w:rsidRDefault="00000000" w:rsidRPr="00000000" w14:paraId="00000078">
            <w:pPr>
              <w:rPr>
                <w:color w:val="202122"/>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7b65b6" w:val="clear"/>
            <w:tcMar>
              <w:top w:w="60.0" w:type="dxa"/>
              <w:left w:w="60.0" w:type="dxa"/>
              <w:bottom w:w="60.0" w:type="dxa"/>
              <w:right w:w="60.0" w:type="dxa"/>
            </w:tcMar>
            <w:vAlign w:val="top"/>
          </w:tcPr>
          <w:p w:rsidR="00000000" w:rsidDel="00000000" w:rsidP="00000000" w:rsidRDefault="00000000" w:rsidRPr="00000000" w14:paraId="00000079">
            <w:pPr>
              <w:rPr>
                <w:color w:val="202122"/>
                <w:sz w:val="17"/>
                <w:szCs w:val="17"/>
              </w:rPr>
            </w:pPr>
            <w:r w:rsidDel="00000000" w:rsidR="00000000" w:rsidRPr="00000000">
              <w:rPr>
                <w:color w:val="202122"/>
                <w:sz w:val="17"/>
                <w:szCs w:val="17"/>
                <w:rtl w:val="0"/>
              </w:rPr>
              <w:t xml:space="preserve">Create a Mind Map for For Emergent Bilingual Students: choose 3 multimedia resources you would use in your ESL classroom. (Provide examples for how you would use the resources in the classroom) task</w:t>
            </w:r>
          </w:p>
          <w:p w:rsidR="00000000" w:rsidDel="00000000" w:rsidP="00000000" w:rsidRDefault="00000000" w:rsidRPr="00000000" w14:paraId="0000007A">
            <w:pPr>
              <w:rPr>
                <w:color w:val="1155cc"/>
                <w:sz w:val="17"/>
                <w:szCs w:val="17"/>
                <w:u w:val="single"/>
              </w:rPr>
            </w:pPr>
            <w:hyperlink r:id="rId8">
              <w:r w:rsidDel="00000000" w:rsidR="00000000" w:rsidRPr="00000000">
                <w:rPr>
                  <w:color w:val="1155cc"/>
                  <w:sz w:val="17"/>
                  <w:szCs w:val="17"/>
                  <w:u w:val="single"/>
                  <w:rtl w:val="0"/>
                </w:rPr>
                <w:t xml:space="preserve">https://www.goconqr.com</w:t>
              </w:r>
            </w:hyperlink>
            <w:r w:rsidDel="00000000" w:rsidR="00000000" w:rsidRPr="00000000">
              <w:rPr>
                <w:rtl w:val="0"/>
              </w:rPr>
            </w:r>
          </w:p>
          <w:p w:rsidR="00000000" w:rsidDel="00000000" w:rsidP="00000000" w:rsidRDefault="00000000" w:rsidRPr="00000000" w14:paraId="0000007B">
            <w:pPr>
              <w:rPr>
                <w:color w:val="202122"/>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7b65b6" w:val="clear"/>
            <w:tcMar>
              <w:top w:w="60.0" w:type="dxa"/>
              <w:left w:w="60.0" w:type="dxa"/>
              <w:bottom w:w="60.0" w:type="dxa"/>
              <w:right w:w="60.0" w:type="dxa"/>
            </w:tcMar>
            <w:vAlign w:val="top"/>
          </w:tcPr>
          <w:p w:rsidR="00000000" w:rsidDel="00000000" w:rsidP="00000000" w:rsidRDefault="00000000" w:rsidRPr="00000000" w14:paraId="0000007C">
            <w:pPr>
              <w:rPr>
                <w:color w:val="202122"/>
                <w:sz w:val="17"/>
                <w:szCs w:val="17"/>
              </w:rPr>
            </w:pPr>
            <w:r w:rsidDel="00000000" w:rsidR="00000000" w:rsidRPr="00000000">
              <w:rPr>
                <w:color w:val="202122"/>
                <w:sz w:val="17"/>
                <w:szCs w:val="17"/>
                <w:rtl w:val="0"/>
              </w:rPr>
              <w:t xml:space="preserve">To acquire the points and bage for this level, one must submit the mind map to google classroom. As well as submitting the quiz for Emergent Bilingual Multimedia Engagement, which sums up everything learned so far in a series of a few questions. </w:t>
            </w:r>
          </w:p>
          <w:p w:rsidR="00000000" w:rsidDel="00000000" w:rsidP="00000000" w:rsidRDefault="00000000" w:rsidRPr="00000000" w14:paraId="0000007D">
            <w:pPr>
              <w:rPr>
                <w:color w:val="202122"/>
                <w:sz w:val="17"/>
                <w:szCs w:val="17"/>
              </w:rPr>
            </w:pPr>
            <w:r w:rsidDel="00000000" w:rsidR="00000000" w:rsidRPr="00000000">
              <w:rPr>
                <w:rtl w:val="0"/>
              </w:rPr>
            </w:r>
          </w:p>
          <w:p w:rsidR="00000000" w:rsidDel="00000000" w:rsidP="00000000" w:rsidRDefault="00000000" w:rsidRPr="00000000" w14:paraId="0000007E">
            <w:pPr>
              <w:rPr>
                <w:b w:val="1"/>
                <w:color w:val="202122"/>
                <w:sz w:val="17"/>
                <w:szCs w:val="17"/>
              </w:rPr>
            </w:pPr>
            <w:r w:rsidDel="00000000" w:rsidR="00000000" w:rsidRPr="00000000">
              <w:rPr>
                <w:b w:val="1"/>
                <w:color w:val="202122"/>
                <w:sz w:val="17"/>
                <w:szCs w:val="17"/>
                <w:rtl w:val="0"/>
              </w:rPr>
              <w:t xml:space="preserve">Purple Badge</w:t>
            </w:r>
          </w:p>
          <w:p w:rsidR="00000000" w:rsidDel="00000000" w:rsidP="00000000" w:rsidRDefault="00000000" w:rsidRPr="00000000" w14:paraId="0000007F">
            <w:pPr>
              <w:rPr>
                <w:b w:val="1"/>
                <w:color w:val="202122"/>
                <w:sz w:val="17"/>
                <w:szCs w:val="17"/>
              </w:rPr>
            </w:pPr>
            <w:r w:rsidDel="00000000" w:rsidR="00000000" w:rsidRPr="00000000">
              <w:rPr>
                <w:b w:val="1"/>
                <w:color w:val="202122"/>
                <w:sz w:val="17"/>
                <w:szCs w:val="17"/>
                <w:rtl w:val="0"/>
              </w:rPr>
              <w:t xml:space="preserve">Points 100</w:t>
            </w:r>
          </w:p>
        </w:tc>
      </w:tr>
    </w:tbl>
    <w:p w:rsidR="00000000" w:rsidDel="00000000" w:rsidP="00000000" w:rsidRDefault="00000000" w:rsidRPr="00000000" w14:paraId="00000080">
      <w:pPr>
        <w:spacing w:after="280" w:before="140" w:lineRule="auto"/>
        <w:rPr>
          <w:color w:val="202122"/>
          <w:sz w:val="24"/>
          <w:szCs w:val="24"/>
        </w:rPr>
      </w:pPr>
      <w:r w:rsidDel="00000000" w:rsidR="00000000" w:rsidRPr="00000000">
        <w:rPr>
          <w:rtl w:val="0"/>
        </w:rPr>
      </w:r>
    </w:p>
    <w:p w:rsidR="00000000" w:rsidDel="00000000" w:rsidP="00000000" w:rsidRDefault="00000000" w:rsidRPr="00000000" w14:paraId="00000081">
      <w:pPr>
        <w:spacing w:after="280" w:before="140" w:lineRule="auto"/>
        <w:rPr>
          <w:color w:val="202122"/>
          <w:sz w:val="24"/>
          <w:szCs w:val="24"/>
        </w:rPr>
      </w:pPr>
      <w:r w:rsidDel="00000000" w:rsidR="00000000" w:rsidRPr="00000000">
        <w:rPr>
          <w:color w:val="202122"/>
          <w:sz w:val="24"/>
          <w:szCs w:val="24"/>
          <w:rtl w:val="0"/>
        </w:rPr>
        <w:t xml:space="preserve">The setting is the environment I am going to complete my project in the MNPS community of EL teachers. This will be beneficial for all ELL teachers struggling to engage their students and will teach them how to use different forms of Technology. </w:t>
      </w:r>
    </w:p>
    <w:p w:rsidR="00000000" w:rsidDel="00000000" w:rsidP="00000000" w:rsidRDefault="00000000" w:rsidRPr="00000000" w14:paraId="00000082">
      <w:pPr>
        <w:spacing w:after="280" w:before="140" w:lineRule="auto"/>
        <w:rPr>
          <w:color w:val="202122"/>
          <w:sz w:val="24"/>
          <w:szCs w:val="24"/>
        </w:rPr>
      </w:pPr>
      <w:r w:rsidDel="00000000" w:rsidR="00000000" w:rsidRPr="00000000">
        <w:rPr>
          <w:color w:val="202122"/>
          <w:sz w:val="24"/>
          <w:szCs w:val="24"/>
          <w:rtl w:val="0"/>
        </w:rPr>
        <w:t xml:space="preserve">My plan for evaluation is to assess this project through a level system of obtaining digital literacy badges by doing assignments, research, creating techniques about All things English. It will be a 5 level process to show that one has completed the steps to become successful in this project. </w:t>
      </w:r>
    </w:p>
    <w:p w:rsidR="00000000" w:rsidDel="00000000" w:rsidP="00000000" w:rsidRDefault="00000000" w:rsidRPr="00000000" w14:paraId="00000083">
      <w:pPr>
        <w:spacing w:after="280" w:before="140" w:lineRule="auto"/>
        <w:rPr>
          <w:color w:val="202122"/>
          <w:sz w:val="24"/>
          <w:szCs w:val="24"/>
        </w:rPr>
      </w:pPr>
      <w:r w:rsidDel="00000000" w:rsidR="00000000" w:rsidRPr="00000000">
        <w:rPr>
          <w:color w:val="202122"/>
          <w:sz w:val="24"/>
          <w:szCs w:val="24"/>
          <w:rtl w:val="0"/>
        </w:rPr>
        <w:t xml:space="preserve">The project schedule will be a 3 day course project that will prepare ELL teachers. This training session will include the completion of a multimedia engulfed lesson plan. Most of which is learned the first two days of the training. </w:t>
      </w:r>
    </w:p>
    <w:p w:rsidR="00000000" w:rsidDel="00000000" w:rsidP="00000000" w:rsidRDefault="00000000" w:rsidRPr="00000000" w14:paraId="00000084">
      <w:pPr>
        <w:spacing w:after="280" w:before="140" w:lineRule="auto"/>
        <w:rPr>
          <w:color w:val="202122"/>
          <w:sz w:val="24"/>
          <w:szCs w:val="24"/>
        </w:rPr>
      </w:pPr>
      <w:r w:rsidDel="00000000" w:rsidR="00000000" w:rsidRPr="00000000">
        <w:rPr>
          <w:color w:val="202122"/>
          <w:sz w:val="24"/>
          <w:szCs w:val="24"/>
          <w:rtl w:val="0"/>
        </w:rPr>
        <w:t xml:space="preserve">Storyboard or Prototype -</w:t>
      </w:r>
    </w:p>
    <w:p w:rsidR="00000000" w:rsidDel="00000000" w:rsidP="00000000" w:rsidRDefault="00000000" w:rsidRPr="00000000" w14:paraId="00000085">
      <w:pPr>
        <w:spacing w:after="280" w:before="140" w:lineRule="auto"/>
        <w:rPr>
          <w:sz w:val="24"/>
          <w:szCs w:val="24"/>
        </w:rPr>
      </w:pPr>
      <w:r w:rsidDel="00000000" w:rsidR="00000000" w:rsidRPr="00000000">
        <w:rPr>
          <w:b w:val="1"/>
          <w:color w:val="202122"/>
          <w:sz w:val="24"/>
          <w:szCs w:val="24"/>
          <w:rtl w:val="0"/>
        </w:rPr>
        <w:t xml:space="preserve"> </w:t>
      </w:r>
      <w:r w:rsidDel="00000000" w:rsidR="00000000" w:rsidRPr="00000000">
        <w:rPr>
          <w:sz w:val="24"/>
          <w:szCs w:val="24"/>
        </w:rPr>
        <w:drawing>
          <wp:inline distB="114300" distT="114300" distL="114300" distR="114300">
            <wp:extent cx="3590925" cy="32004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590925" cy="3200400"/>
                    </a:xfrm>
                    <a:prstGeom prst="rect"/>
                    <a:ln/>
                  </pic:spPr>
                </pic:pic>
              </a:graphicData>
            </a:graphic>
          </wp:inline>
        </w:drawing>
      </w:r>
      <w:r w:rsidDel="00000000" w:rsidR="00000000" w:rsidRPr="00000000">
        <w:rPr>
          <w:sz w:val="24"/>
          <w:szCs w:val="24"/>
        </w:rPr>
        <w:drawing>
          <wp:inline distB="114300" distT="114300" distL="114300" distR="114300">
            <wp:extent cx="3524250" cy="3171825"/>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2425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after="280" w:before="140" w:lineRule="auto"/>
        <w:rPr>
          <w:sz w:val="24"/>
          <w:szCs w:val="24"/>
        </w:rPr>
      </w:pPr>
      <w:r w:rsidDel="00000000" w:rsidR="00000000" w:rsidRPr="00000000">
        <w:rPr>
          <w:sz w:val="24"/>
          <w:szCs w:val="24"/>
        </w:rPr>
        <w:drawing>
          <wp:inline distB="114300" distT="114300" distL="114300" distR="114300">
            <wp:extent cx="3524250" cy="3190875"/>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524250" cy="319087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youtu.be/SyJ_pNaazso" TargetMode="External"/><Relationship Id="rId7" Type="http://schemas.openxmlformats.org/officeDocument/2006/relationships/hyperlink" Target="https://youtu.be/s2EdujrM0vA" TargetMode="External"/><Relationship Id="rId8" Type="http://schemas.openxmlformats.org/officeDocument/2006/relationships/hyperlink" Target="https://www.goconq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